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2" w:rsidRDefault="00830DD2" w:rsidP="00830DD2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jc w:val="center"/>
        <w:rPr>
          <w:b/>
          <w:sz w:val="32"/>
          <w:szCs w:val="32"/>
        </w:rPr>
      </w:pPr>
      <w:r w:rsidRPr="00114CE8">
        <w:rPr>
          <w:b/>
          <w:sz w:val="32"/>
          <w:szCs w:val="32"/>
        </w:rPr>
        <w:t>MÄÄRUS</w:t>
      </w: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  <w:r w:rsidRPr="00114CE8">
        <w:rPr>
          <w:szCs w:val="24"/>
        </w:rPr>
        <w:tab/>
      </w:r>
    </w:p>
    <w:p w:rsidR="00114CE8" w:rsidRPr="00114CE8" w:rsidRDefault="007401F7" w:rsidP="00114CE8">
      <w:pPr>
        <w:rPr>
          <w:szCs w:val="24"/>
        </w:rPr>
      </w:pPr>
      <w:r w:rsidRPr="007401F7">
        <w:rPr>
          <w:szCs w:val="24"/>
        </w:rPr>
        <w:t>Päkste</w:t>
      </w:r>
      <w:bookmarkStart w:id="0" w:name="_GoBack"/>
      <w:bookmarkEnd w:id="0"/>
      <w:r w:rsidR="00114CE8" w:rsidRPr="00114CE8">
        <w:rPr>
          <w:szCs w:val="24"/>
        </w:rPr>
        <w:t xml:space="preserve">   </w:t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</w:r>
      <w:r w:rsidR="00114CE8" w:rsidRPr="00114CE8">
        <w:rPr>
          <w:szCs w:val="24"/>
        </w:rPr>
        <w:tab/>
        <w:t xml:space="preserve">             26. november 2019 EELNÕU</w:t>
      </w: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3B3547" w:rsidRPr="003B3547" w:rsidRDefault="003B3547" w:rsidP="003B3547">
      <w:pPr>
        <w:pStyle w:val="Standard"/>
        <w:rPr>
          <w:rFonts w:ascii="Times New Roman" w:hAnsi="Times New Roman" w:cs="Times New Roman"/>
          <w:b/>
          <w:bCs/>
        </w:rPr>
      </w:pPr>
      <w:r w:rsidRPr="003B3547">
        <w:rPr>
          <w:rFonts w:ascii="Times New Roman" w:hAnsi="Times New Roman" w:cs="Times New Roman"/>
          <w:b/>
          <w:bCs/>
        </w:rPr>
        <w:t>Melliste Raamatukogu põhimäärus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Määrus kehtestatakse kohaliku omavalitsuse korralduse seaduse § 6 lõike 2, § 35 lõike 2 ja rahvaraamatukogu seaduse § 6 lõike 1 alusel.</w:t>
      </w:r>
    </w:p>
    <w:p w:rsidR="003B3547" w:rsidRDefault="003B3547" w:rsidP="003B3547">
      <w:pPr>
        <w:pStyle w:val="Standard"/>
        <w:jc w:val="center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b/>
        </w:rPr>
        <w:t xml:space="preserve"> 1. </w:t>
      </w:r>
      <w:proofErr w:type="spellStart"/>
      <w:r>
        <w:rPr>
          <w:rFonts w:ascii="Times New Roman" w:hAnsi="Times New Roman" w:cs="Times New Roman"/>
          <w:b/>
        </w:rPr>
        <w:t>Üldsätted</w:t>
      </w:r>
      <w:proofErr w:type="spellEnd"/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Melliste Raamatukogu (edaspidi „raamatukogu“)on  </w:t>
      </w:r>
      <w:proofErr w:type="spellStart"/>
      <w:r>
        <w:rPr>
          <w:rFonts w:ascii="Times New Roman" w:hAnsi="Times New Roman" w:cs="Times New Roman"/>
        </w:rPr>
        <w:t>üldkasutatav</w:t>
      </w:r>
      <w:proofErr w:type="spellEnd"/>
      <w:r>
        <w:rPr>
          <w:rFonts w:ascii="Times New Roman" w:hAnsi="Times New Roman" w:cs="Times New Roman"/>
        </w:rPr>
        <w:t xml:space="preserve"> avalik raamatukogu, mis on Kastre Vallavalitsuse (edaspidi „vallavalitsus“) hallatav asutus.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Raamatukogu ametlik nimetus on Melliste Raamatukogu. Asukoht ning postiaadress: Melliste Raamatukogu, </w:t>
      </w:r>
      <w:proofErr w:type="spellStart"/>
      <w:r>
        <w:rPr>
          <w:rFonts w:ascii="Times New Roman" w:hAnsi="Times New Roman" w:cs="Times New Roman"/>
        </w:rPr>
        <w:t>Oraviku</w:t>
      </w:r>
      <w:proofErr w:type="spellEnd"/>
      <w:r>
        <w:rPr>
          <w:rFonts w:ascii="Times New Roman" w:hAnsi="Times New Roman" w:cs="Times New Roman"/>
        </w:rPr>
        <w:t xml:space="preserve"> 5-1, Melliste 62318 Tartu maakond</w:t>
      </w:r>
      <w:r w:rsidR="00414D28">
        <w:rPr>
          <w:rFonts w:ascii="Times New Roman" w:hAnsi="Times New Roman" w:cs="Times New Roman"/>
        </w:rPr>
        <w:t>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Raamatukogu juhindub oma tegevuses UNESCO rahvaraamatukogude manifestist, Rahvaraamatukogu seadusest, vallavolikogu ja vallavalitsuse õigusaktidest, muudes õigusaktidest ja käesolevast põhimäärusest.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 Raamatukogu teeninduse korraldus, lugejate õigused ja kohustused kehtestatakse vallavolikogu poolt kinnitatud raamatukogu kasutamise eeskirjas.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Raamatukogu teeninduspiirkonnaks on Kastre valla: </w:t>
      </w:r>
      <w:proofErr w:type="spellStart"/>
      <w:r>
        <w:rPr>
          <w:rFonts w:ascii="Times New Roman" w:hAnsi="Times New Roman" w:cs="Times New Roman"/>
        </w:rPr>
        <w:t>Kaagvere</w:t>
      </w:r>
      <w:proofErr w:type="spellEnd"/>
      <w:r>
        <w:rPr>
          <w:rFonts w:ascii="Times New Roman" w:hAnsi="Times New Roman" w:cs="Times New Roman"/>
        </w:rPr>
        <w:t xml:space="preserve">, Melliste, </w:t>
      </w:r>
      <w:proofErr w:type="spellStart"/>
      <w:r>
        <w:rPr>
          <w:rFonts w:ascii="Times New Roman" w:hAnsi="Times New Roman" w:cs="Times New Roman"/>
        </w:rPr>
        <w:t>Mäletjärve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Sudaste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Tammevaldma</w:t>
      </w:r>
      <w:proofErr w:type="spellEnd"/>
      <w:r>
        <w:rPr>
          <w:rFonts w:ascii="Times New Roman" w:hAnsi="Times New Roman" w:cs="Times New Roman"/>
        </w:rPr>
        <w:t>, Võruküla ja Vana-Kastre küla.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Raamatukogul on oma tempel raamatute märgistamiseks. Raamatukogul võib olla oma sümboolika (logo).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Raamatukogul on oma registrikood.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§ 2. Raamatukogu tegevuse eesmärk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Raamatukogu eesmärk on tagada elanike, eeskätt Kastre valla elanike, vaba ja piiramatu juurdepääs informatsioonile, teadmistele, </w:t>
      </w:r>
      <w:proofErr w:type="spellStart"/>
      <w:r>
        <w:rPr>
          <w:rFonts w:ascii="Times New Roman" w:hAnsi="Times New Roman" w:cs="Times New Roman"/>
        </w:rPr>
        <w:t>inimmõtte</w:t>
      </w:r>
      <w:proofErr w:type="spellEnd"/>
      <w:r>
        <w:rPr>
          <w:rFonts w:ascii="Times New Roman" w:hAnsi="Times New Roman" w:cs="Times New Roman"/>
        </w:rPr>
        <w:t xml:space="preserve"> saavutustele ning kultuurile, toetada elukestvat õppimis ja enesetäiendamist.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414D28" w:rsidRDefault="00414D28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spacing w:after="240"/>
        <w:rPr>
          <w:rFonts w:hint="eastAsia"/>
        </w:rPr>
      </w:pPr>
      <w:r>
        <w:rPr>
          <w:rFonts w:ascii="Times New Roman" w:hAnsi="Times New Roman" w:cs="Times New Roman"/>
          <w:b/>
        </w:rPr>
        <w:t>§ 3. Raamatukogu ülesanded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Raamatukogu põhiülesanded on koguda, säilitada ja teha lugejatele kättesaadavaks neile vajalikud </w:t>
      </w:r>
      <w:proofErr w:type="spellStart"/>
      <w:r>
        <w:rPr>
          <w:rFonts w:ascii="Times New Roman" w:hAnsi="Times New Roman" w:cs="Times New Roman"/>
        </w:rPr>
        <w:t>eriliigilised</w:t>
      </w:r>
      <w:proofErr w:type="spellEnd"/>
      <w:r>
        <w:rPr>
          <w:rFonts w:ascii="Times New Roman" w:hAnsi="Times New Roman" w:cs="Times New Roman"/>
        </w:rPr>
        <w:t xml:space="preserve"> ja -</w:t>
      </w:r>
      <w:proofErr w:type="spellStart"/>
      <w:r>
        <w:rPr>
          <w:rFonts w:ascii="Times New Roman" w:hAnsi="Times New Roman" w:cs="Times New Roman"/>
        </w:rPr>
        <w:t>laadilised</w:t>
      </w:r>
      <w:proofErr w:type="spellEnd"/>
      <w:r>
        <w:rPr>
          <w:rFonts w:ascii="Times New Roman" w:hAnsi="Times New Roman" w:cs="Times New Roman"/>
        </w:rPr>
        <w:t xml:space="preserve"> teavikud ning avalikud andmebaasid.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Põhiülesannete täitmiseks raamatukogu: </w:t>
      </w:r>
      <w:r>
        <w:rPr>
          <w:rFonts w:ascii="Times New Roman" w:hAnsi="Times New Roman" w:cs="Times New Roman"/>
        </w:rPr>
        <w:br/>
        <w:t xml:space="preserve">1) osutab põhiteenuseid (teavikute </w:t>
      </w:r>
      <w:proofErr w:type="spellStart"/>
      <w:r>
        <w:rPr>
          <w:rFonts w:ascii="Times New Roman" w:hAnsi="Times New Roman" w:cs="Times New Roman"/>
        </w:rPr>
        <w:t>kohalkasutus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kojulaenutus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üldkasutatava</w:t>
      </w:r>
      <w:proofErr w:type="spellEnd"/>
      <w:r>
        <w:rPr>
          <w:rFonts w:ascii="Times New Roman" w:hAnsi="Times New Roman" w:cs="Times New Roman"/>
        </w:rPr>
        <w:t xml:space="preserve"> andmesidevõrgu kaudu avalikule teabele juurdepääsu võimaldamine) valla elanikele ning teistele soovijatele vastavalt rahvaraamatukogu seadusele, teistele õigusaktidele ja raamatukogu kasutamise eeskirjale;</w:t>
      </w:r>
      <w:r>
        <w:rPr>
          <w:rFonts w:ascii="Times New Roman" w:hAnsi="Times New Roman" w:cs="Times New Roman"/>
        </w:rPr>
        <w:br/>
        <w:t xml:space="preserve">2) komplekteerib, säilitab ja teeb oma kogud ja avalikud elektroonilised andmebaasid kasutajale kättesaadavaks; </w:t>
      </w:r>
      <w:r>
        <w:rPr>
          <w:rFonts w:ascii="Times New Roman" w:hAnsi="Times New Roman" w:cs="Times New Roman"/>
        </w:rPr>
        <w:br/>
        <w:t>3) komplekteerib kogud vastavalt valla elanike põhivajadustele;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peab arvestust kogude suuruse, koostise, rahalise väärtuse ja selles tehtud muudatuste kohta;</w:t>
      </w:r>
      <w:r>
        <w:rPr>
          <w:rFonts w:ascii="Times New Roman" w:hAnsi="Times New Roman" w:cs="Times New Roman"/>
        </w:rPr>
        <w:br/>
        <w:t xml:space="preserve">5) korraldab teavikute raamatukogundusliku töötlemise; </w:t>
      </w:r>
      <w:r>
        <w:rPr>
          <w:rFonts w:ascii="Times New Roman" w:hAnsi="Times New Roman" w:cs="Times New Roman"/>
        </w:rPr>
        <w:br/>
        <w:t xml:space="preserve">6) korraldab tasuta koduteeninduse oma teeninduspiirkonna elanikele, kes tervisliku seisundi tõttu ei ole võimelised ajutiselt või alaliselt raamatukogu külastama või kelle jaoks see on raskendatud; </w:t>
      </w:r>
      <w:r>
        <w:rPr>
          <w:rFonts w:ascii="Times New Roman" w:hAnsi="Times New Roman" w:cs="Times New Roman"/>
        </w:rPr>
        <w:br/>
        <w:t>7) tellib lugeja soovil ja kulul raamatukogu kogudes puuduvad teavikud või nende koopiad teistest raamatukogudest;</w:t>
      </w:r>
      <w:r>
        <w:rPr>
          <w:rFonts w:ascii="Times New Roman" w:hAnsi="Times New Roman" w:cs="Times New Roman"/>
        </w:rPr>
        <w:br/>
        <w:t xml:space="preserve">8) osutab tasulisi eriteenuseid (paljundustööd, väljatrükid </w:t>
      </w:r>
      <w:proofErr w:type="spellStart"/>
      <w:r>
        <w:rPr>
          <w:rFonts w:ascii="Times New Roman" w:hAnsi="Times New Roman" w:cs="Times New Roman"/>
        </w:rPr>
        <w:t>üldkasutatavatest</w:t>
      </w:r>
      <w:proofErr w:type="spellEnd"/>
      <w:r>
        <w:rPr>
          <w:rFonts w:ascii="Times New Roman" w:hAnsi="Times New Roman" w:cs="Times New Roman"/>
        </w:rPr>
        <w:t xml:space="preserve"> andmebaasidest, skaneerimine, kodulooliste teavikute müük, ruumide rent jms). Eriteenuste loetelu ja tasu suuruse kinnitab vallavalitsus; </w:t>
      </w:r>
      <w:r>
        <w:rPr>
          <w:rFonts w:ascii="Times New Roman" w:hAnsi="Times New Roman" w:cs="Times New Roman"/>
        </w:rPr>
        <w:br/>
        <w:t xml:space="preserve">9) osaleb valla oma valdkonna arengukavade eelnõude väljatöötamises ja kultuurielu koordineerimises; </w:t>
      </w:r>
      <w:r>
        <w:rPr>
          <w:rFonts w:ascii="Times New Roman" w:hAnsi="Times New Roman" w:cs="Times New Roman"/>
        </w:rPr>
        <w:br/>
        <w:t xml:space="preserve">10) osutab internetiteenuseid; </w:t>
      </w:r>
      <w:r>
        <w:rPr>
          <w:rFonts w:ascii="Times New Roman" w:hAnsi="Times New Roman" w:cs="Times New Roman"/>
        </w:rPr>
        <w:br/>
        <w:t xml:space="preserve">11) korraldab näitusi ja muid üritusi oma kogudes olevate materjalide tutvustamiseks; </w:t>
      </w:r>
      <w:r>
        <w:rPr>
          <w:rFonts w:ascii="Times New Roman" w:hAnsi="Times New Roman" w:cs="Times New Roman"/>
        </w:rPr>
        <w:br/>
        <w:t xml:space="preserve">12) korraldab töö arvestust, aruandlust ja analüüsi vastavalt kehtivates õigusaktides sätestatud korrale, andes oma tegevusest aru vallavalitsusele ja maakonnaraamatukogule; </w:t>
      </w:r>
      <w:r>
        <w:rPr>
          <w:rFonts w:ascii="Times New Roman" w:hAnsi="Times New Roman" w:cs="Times New Roman"/>
        </w:rPr>
        <w:br/>
        <w:t>13) kogub, säilitab ja teeb kättesaadavaks valla kohta informatsiooni sisaldavad teavikud.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§ 4. Raamatukogu tegevuse korraldamine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Raamatukogu tööd juhib ja korraldab juhataja, kelle haridus vastab rahvaraamatukogu seaduses sätestatud haridus- ja kutsenõuetele.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Juhataja vaba ametikoha täitmiseks korraldab vallavalitsus avaliku konkursi.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Konkursi võitnud isikuga sõlmib vallavanem tähtajatu töölepingu. Töölepingu lahutamatu osa on ametijuhend.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Vallavalitsus võib moodustada raamatukogu teeninduse korraldamise kohta ettepanekute tegemiseks, raamatukogu töö hindamiseks ja muude raamatukogu tegevust puudutavate oluliste küsimuste läbiarutamiseks raamatukogu nõukogu.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Raamatukogu lahtiolekuajad kinnitab vallavalitsus.</w:t>
      </w:r>
    </w:p>
    <w:p w:rsidR="003B3547" w:rsidRDefault="003B3547" w:rsidP="003B3547">
      <w:pPr>
        <w:pStyle w:val="Standard"/>
        <w:rPr>
          <w:rFonts w:ascii="Times New Roman" w:hAnsi="Times New Roman" w:cs="Times New Roman"/>
          <w:b/>
        </w:rPr>
      </w:pPr>
    </w:p>
    <w:p w:rsidR="00414D28" w:rsidRDefault="00414D28" w:rsidP="003B3547">
      <w:pPr>
        <w:pStyle w:val="Standard"/>
        <w:rPr>
          <w:rFonts w:ascii="Times New Roman" w:hAnsi="Times New Roman" w:cs="Times New Roman"/>
          <w:b/>
        </w:rPr>
      </w:pPr>
    </w:p>
    <w:p w:rsidR="003B3547" w:rsidRDefault="003B3547" w:rsidP="003B354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§ 5. Juhataja</w:t>
      </w:r>
    </w:p>
    <w:p w:rsidR="003B3547" w:rsidRDefault="003B3547" w:rsidP="003B3547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Raamatukogu juhataja:</w:t>
      </w:r>
      <w:r>
        <w:rPr>
          <w:rFonts w:ascii="Times New Roman" w:hAnsi="Times New Roman" w:cs="Times New Roman"/>
        </w:rPr>
        <w:br/>
        <w:t xml:space="preserve">1) tagab raamatukogu põhiülesannete täitmise ning kannab vastutust raamatukogu arengu ja rahaliste vahendite õiguspärase kasutamise eest; </w:t>
      </w:r>
      <w:r>
        <w:rPr>
          <w:rFonts w:ascii="Times New Roman" w:hAnsi="Times New Roman" w:cs="Times New Roman"/>
        </w:rPr>
        <w:br/>
        <w:t>2) esindab raamatukogu ning tegutseb raamatukogu nimel oma pädevuse piires;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3) koostab vallaeelarve jaoks raamatukogu eelarveosa projekti vastavalt vallavolikogu poolt kehtestatud korrale; </w:t>
      </w:r>
      <w:r>
        <w:rPr>
          <w:rFonts w:ascii="Times New Roman" w:hAnsi="Times New Roman" w:cs="Times New Roman"/>
        </w:rPr>
        <w:br/>
        <w:t xml:space="preserve">4) annab raamatukogu töö korraldamiseks käskkirju; </w:t>
      </w:r>
      <w:r>
        <w:rPr>
          <w:rFonts w:ascii="Times New Roman" w:hAnsi="Times New Roman" w:cs="Times New Roman"/>
        </w:rPr>
        <w:br/>
        <w:t xml:space="preserve">5) kinnitab aegunud, lagunenud, kaotatud ja teavikute liigsete eksemplaride kustutusaktid; </w:t>
      </w:r>
      <w:r>
        <w:rPr>
          <w:rFonts w:ascii="Times New Roman" w:hAnsi="Times New Roman" w:cs="Times New Roman"/>
        </w:rPr>
        <w:br/>
        <w:t>6) teeb ettepanekuid vallavolikogule muudatuste ja täienduste sisseviimiseks raamatukogu põhimäärusesse.</w:t>
      </w:r>
    </w:p>
    <w:p w:rsidR="003B3547" w:rsidRDefault="003B3547" w:rsidP="003B3547">
      <w:pPr>
        <w:pStyle w:val="Standard"/>
        <w:rPr>
          <w:rFonts w:ascii="Times New Roman" w:hAnsi="Times New Roman" w:cs="Times New Roman"/>
          <w:b/>
        </w:rPr>
      </w:pPr>
    </w:p>
    <w:p w:rsidR="00414D28" w:rsidRDefault="00414D28" w:rsidP="003B3547">
      <w:pPr>
        <w:pStyle w:val="Standard"/>
        <w:rPr>
          <w:rFonts w:ascii="Times New Roman" w:hAnsi="Times New Roman" w:cs="Times New Roman"/>
          <w:b/>
        </w:rPr>
      </w:pPr>
    </w:p>
    <w:p w:rsidR="003B3547" w:rsidRDefault="003B3547" w:rsidP="003B3547">
      <w:pPr>
        <w:pStyle w:val="Standard"/>
        <w:spacing w:after="240"/>
        <w:rPr>
          <w:rFonts w:hint="eastAsia"/>
        </w:rPr>
      </w:pPr>
      <w:r>
        <w:rPr>
          <w:rFonts w:ascii="Times New Roman" w:hAnsi="Times New Roman" w:cs="Times New Roman"/>
          <w:b/>
        </w:rPr>
        <w:t>§ 6. Raamatukogu vara ja finantseerimine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Raamatukogu valdab, kasutab ja käsutab tema valduses olevat vara vastavalt volikogu poolt kinnitatud korrale  ning tagab selle säilimise ja heaperemeheliku majandamise.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Raamatukogul on oma eelarveosa valla eelarves.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Raamatukogu finantseeritakse valla eelarvest, riigieelarvest antavatest toetustest, annetustest, laekumistest fondidest, sihtasutustelt, projektidest ning muudest allikatest.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Raamatukogule äriühingute, organisatsioonide ja üksikisikute poolt annetatud vara võetakse vallavalitsuse poolt arvele ja kasutatakse sihtotstarbeliselt.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Raamatukogu varade arvestust ja aruandlust korraldab vallavalitsus ja peab vallavalitsuse raamatupidamine.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Raamatukogul on õigus teavikuid ja inventari kustutusaktiga maha kanda, kui need on kulunud või moraalselt vananenud.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Raamatukogul on õigus osta põhiülesannete täitmiseks vajalikke raamatuid, materjale, seadmeid ja vahendeid juriidilistelt ja füüsilistelt isikutelt.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Raamatukogule mittevajalikke teavikuid võib tasuta võõrandada või müüa vallavolikogu kehtestatud korras.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3B3547" w:rsidP="003B3547">
      <w:pPr>
        <w:pStyle w:val="Standard"/>
        <w:spacing w:after="240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§ 7. Kontroll, </w:t>
      </w:r>
      <w:proofErr w:type="spellStart"/>
      <w:r>
        <w:rPr>
          <w:rFonts w:ascii="Times New Roman" w:hAnsi="Times New Roman" w:cs="Times New Roman"/>
          <w:b/>
        </w:rPr>
        <w:t>järelvalve</w:t>
      </w:r>
      <w:proofErr w:type="spellEnd"/>
      <w:r>
        <w:rPr>
          <w:rFonts w:ascii="Times New Roman" w:hAnsi="Times New Roman" w:cs="Times New Roman"/>
          <w:b/>
        </w:rPr>
        <w:t xml:space="preserve"> ja aruandlus</w:t>
      </w:r>
    </w:p>
    <w:p w:rsidR="003B3547" w:rsidRDefault="003B3547" w:rsidP="003B3547">
      <w:pPr>
        <w:pStyle w:val="Standard"/>
        <w:spacing w:after="240"/>
        <w:rPr>
          <w:rFonts w:hint="eastAsia"/>
        </w:rPr>
      </w:pPr>
      <w:r>
        <w:rPr>
          <w:rFonts w:ascii="Times New Roman" w:hAnsi="Times New Roman" w:cs="Times New Roman"/>
        </w:rPr>
        <w:t>(1) Kontrolli raamatukogu tegevuse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üle teostab vallavalitsus.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Raamatukogu peab arvestust kogude suuruse, koostise ja rahalise väärtuse ning nendes tehtud muudatuste kohta raamatukogu elektroonilises andmebaasis. Arvestuse alusel kontrollitakse varade olemasolu, koostatakse statistikaaruandeid ja analüüsitakse töötulemusi.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Raamatukogu elektroonilises andmebaasis peetakse teavikute </w:t>
      </w:r>
      <w:proofErr w:type="spellStart"/>
      <w:r>
        <w:rPr>
          <w:rFonts w:ascii="Times New Roman" w:hAnsi="Times New Roman" w:cs="Times New Roman"/>
        </w:rPr>
        <w:t>hulgiarvestust</w:t>
      </w:r>
      <w:proofErr w:type="spellEnd"/>
      <w:r>
        <w:rPr>
          <w:rFonts w:ascii="Times New Roman" w:hAnsi="Times New Roman" w:cs="Times New Roman"/>
        </w:rPr>
        <w:t xml:space="preserve"> arvuliselt, </w:t>
      </w:r>
      <w:proofErr w:type="spellStart"/>
      <w:r>
        <w:rPr>
          <w:rFonts w:ascii="Times New Roman" w:hAnsi="Times New Roman" w:cs="Times New Roman"/>
        </w:rPr>
        <w:t>laadiliselt</w:t>
      </w:r>
      <w:proofErr w:type="spellEnd"/>
      <w:r>
        <w:rPr>
          <w:rFonts w:ascii="Times New Roman" w:hAnsi="Times New Roman" w:cs="Times New Roman"/>
        </w:rPr>
        <w:t xml:space="preserve"> ja rahaliselt, lisandunud ja kustutatud teavikute ning kogude hetkeseisu üle.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Raamatukogu peab arvestust lugejate kaotatud ja asendatud või rahas tasutud teavikute üle. Vastavad parandused tehakse elektronkataloogis. Koostatakse kustutus- ja vastuvõtuakt.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Raamatukogu esitab maakonnaraamatukogule raamatukogu statistilise ja sisulise töö aruande.</w:t>
      </w:r>
    </w:p>
    <w:p w:rsidR="003B3547" w:rsidRDefault="003B3547" w:rsidP="003B3547">
      <w:pPr>
        <w:pStyle w:val="Standard"/>
        <w:rPr>
          <w:rFonts w:ascii="Times New Roman" w:hAnsi="Times New Roman" w:cs="Times New Roman"/>
        </w:rPr>
      </w:pPr>
    </w:p>
    <w:p w:rsidR="003B3547" w:rsidRDefault="00414D28" w:rsidP="003B3547">
      <w:pPr>
        <w:pStyle w:val="Standard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3B3547">
        <w:rPr>
          <w:rFonts w:ascii="Times New Roman" w:hAnsi="Times New Roman" w:cs="Times New Roman"/>
          <w:b/>
        </w:rPr>
        <w:t>. Kogud, teenindus, lugeja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(1) Raamatukogu kogud on koostiselt universaalsed, sisaldades teeninduspiirkonna elanike põhivajadustele vastavaid eri tüüpi ja laadi teavikuid.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Raamatukogu teeninduse korraldus, lugejate õigused ja kohustused kehtestatakse raamatukogu kasutamise eeskirjas, mille kinnitab vallavolikogu.</w:t>
      </w:r>
    </w:p>
    <w:p w:rsidR="00414D28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Avaliku teabe seaduse alusel </w:t>
      </w:r>
      <w:proofErr w:type="spellStart"/>
      <w:r>
        <w:rPr>
          <w:rFonts w:ascii="Times New Roman" w:hAnsi="Times New Roman" w:cs="Times New Roman"/>
        </w:rPr>
        <w:t>üldkasutatava</w:t>
      </w:r>
      <w:proofErr w:type="spellEnd"/>
      <w:r>
        <w:rPr>
          <w:rFonts w:ascii="Times New Roman" w:hAnsi="Times New Roman" w:cs="Times New Roman"/>
        </w:rPr>
        <w:t xml:space="preserve"> andmesidevõrgu kaudu avalikustatud teabega tutvumiseks võimaldatakse teabe taotlejal kasutada arvutit. Raamatukogu töötajad on kohustatud abistama isikuid riigi- ja kohaliku omavalitsuse veebilehtedele juurdepääsu saamiseks.</w:t>
      </w:r>
      <w:r w:rsidR="00414D28">
        <w:rPr>
          <w:rFonts w:ascii="Times New Roman" w:hAnsi="Times New Roman" w:cs="Times New Roman"/>
        </w:rPr>
        <w:br/>
      </w:r>
    </w:p>
    <w:p w:rsidR="003B3547" w:rsidRDefault="00414D28" w:rsidP="003B3547">
      <w:pPr>
        <w:pStyle w:val="Standard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  <w:r w:rsidR="003B3547">
        <w:rPr>
          <w:rFonts w:ascii="Times New Roman" w:hAnsi="Times New Roman" w:cs="Times New Roman"/>
          <w:b/>
        </w:rPr>
        <w:t>. Raamatukogu ümberkorraldamine ja tegevuse lõpetamine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Raamatukogu ümberkorraldamise ja tegevuse lõpetamise otsustab vallavolikogu.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Raamatukogu tegevuse lõpetamise korraldab vallavalitsus.</w:t>
      </w:r>
    </w:p>
    <w:p w:rsidR="003B3547" w:rsidRDefault="003B3547" w:rsidP="003B3547">
      <w:pPr>
        <w:pStyle w:val="Standard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Raamatukogu ümberkorraldusest või tegevuse lõpetamisest teatab vallavalitsus Kultuuriministeeriumile vähemalt üks kuu enne kavandatavat tähtaega.</w:t>
      </w:r>
      <w:r w:rsidR="00414D28">
        <w:rPr>
          <w:rFonts w:ascii="Times New Roman" w:hAnsi="Times New Roman" w:cs="Times New Roman"/>
        </w:rPr>
        <w:br/>
      </w:r>
    </w:p>
    <w:p w:rsidR="003B3547" w:rsidRDefault="00414D28" w:rsidP="003B3547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  <w:r w:rsidR="003B3547">
        <w:rPr>
          <w:rFonts w:ascii="Times New Roman" w:hAnsi="Times New Roman" w:cs="Times New Roman"/>
          <w:b/>
        </w:rPr>
        <w:t>. Raamatukogu põhimääruse kinnitamine, muutmine ja täiendamine</w:t>
      </w:r>
    </w:p>
    <w:p w:rsidR="003B3547" w:rsidRDefault="00414D28" w:rsidP="003B3547">
      <w:pPr>
        <w:pStyle w:val="Standard"/>
        <w:rPr>
          <w:rFonts w:hint="eastAsia"/>
        </w:rPr>
      </w:pPr>
      <w:r>
        <w:rPr>
          <w:rFonts w:ascii="Times New Roman" w:hAnsi="Times New Roman"/>
        </w:rPr>
        <w:br/>
      </w:r>
      <w:r w:rsidR="003B3547">
        <w:rPr>
          <w:rFonts w:ascii="Times New Roman" w:hAnsi="Times New Roman"/>
        </w:rPr>
        <w:t>Raamatukogu põhimääruse kinnitab, muudab, täiendab ja tunnistab kehtetuks volikogu.</w:t>
      </w:r>
      <w:r>
        <w:rPr>
          <w:rFonts w:ascii="Times New Roman" w:hAnsi="Times New Roman"/>
        </w:rPr>
        <w:br/>
      </w:r>
    </w:p>
    <w:p w:rsidR="00114CE8" w:rsidRPr="00114CE8" w:rsidRDefault="00114CE8" w:rsidP="00114CE8">
      <w:pPr>
        <w:rPr>
          <w:szCs w:val="24"/>
        </w:rPr>
      </w:pPr>
    </w:p>
    <w:p w:rsidR="00114CE8" w:rsidRDefault="00414D28" w:rsidP="00114CE8">
      <w:pPr>
        <w:rPr>
          <w:b/>
          <w:szCs w:val="24"/>
        </w:rPr>
      </w:pPr>
      <w:r>
        <w:rPr>
          <w:b/>
          <w:szCs w:val="24"/>
        </w:rPr>
        <w:t>§ 11</w:t>
      </w:r>
      <w:r w:rsidR="00114CE8" w:rsidRPr="00301757">
        <w:rPr>
          <w:b/>
          <w:szCs w:val="24"/>
        </w:rPr>
        <w:t>. Määruse rakendamine</w:t>
      </w:r>
    </w:p>
    <w:p w:rsidR="00301757" w:rsidRDefault="00301757" w:rsidP="00114CE8">
      <w:pPr>
        <w:rPr>
          <w:b/>
          <w:szCs w:val="24"/>
        </w:rPr>
      </w:pPr>
    </w:p>
    <w:p w:rsidR="00301757" w:rsidRPr="00301757" w:rsidRDefault="00301757" w:rsidP="00114CE8">
      <w:pPr>
        <w:rPr>
          <w:szCs w:val="24"/>
        </w:rPr>
      </w:pPr>
      <w:r>
        <w:rPr>
          <w:szCs w:val="24"/>
        </w:rPr>
        <w:t xml:space="preserve">(1) Määrusega tunnistatakse kehtetuks </w:t>
      </w:r>
      <w:r w:rsidRPr="00301757">
        <w:rPr>
          <w:szCs w:val="24"/>
        </w:rPr>
        <w:t>Mäksa Vall</w:t>
      </w:r>
      <w:r w:rsidR="00414D28">
        <w:rPr>
          <w:szCs w:val="24"/>
        </w:rPr>
        <w:t>avolikogu 21.01.2008 määrus nr 1</w:t>
      </w:r>
      <w:r>
        <w:rPr>
          <w:szCs w:val="24"/>
        </w:rPr>
        <w:t xml:space="preserve"> „</w:t>
      </w:r>
      <w:r w:rsidRPr="00301757">
        <w:rPr>
          <w:szCs w:val="24"/>
        </w:rPr>
        <w:t>Mellist</w:t>
      </w:r>
      <w:r w:rsidR="00414D28">
        <w:rPr>
          <w:szCs w:val="24"/>
        </w:rPr>
        <w:t>e Raamatukogu põhimääruse kinnitamine</w:t>
      </w:r>
      <w:r>
        <w:rPr>
          <w:szCs w:val="24"/>
        </w:rPr>
        <w:t>“.</w:t>
      </w:r>
    </w:p>
    <w:p w:rsidR="00114CE8" w:rsidRPr="00301757" w:rsidRDefault="00114CE8" w:rsidP="00114CE8">
      <w:pPr>
        <w:rPr>
          <w:b/>
          <w:szCs w:val="24"/>
        </w:rPr>
      </w:pPr>
    </w:p>
    <w:p w:rsidR="00114CE8" w:rsidRPr="00301757" w:rsidRDefault="00301757" w:rsidP="00114CE8">
      <w:pPr>
        <w:rPr>
          <w:szCs w:val="24"/>
        </w:rPr>
      </w:pPr>
      <w:r>
        <w:rPr>
          <w:szCs w:val="24"/>
        </w:rPr>
        <w:t xml:space="preserve">(2) </w:t>
      </w:r>
      <w:r w:rsidR="00114CE8" w:rsidRPr="00301757">
        <w:rPr>
          <w:szCs w:val="24"/>
        </w:rPr>
        <w:t>Määrus jõustub kolmandal päeval peale Riigi Teatajas avaldamist.</w:t>
      </w: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</w:p>
    <w:p w:rsidR="00114CE8" w:rsidRPr="00114CE8" w:rsidRDefault="00114CE8" w:rsidP="00114CE8">
      <w:pPr>
        <w:rPr>
          <w:szCs w:val="24"/>
        </w:rPr>
      </w:pPr>
      <w:r w:rsidRPr="00114CE8">
        <w:rPr>
          <w:szCs w:val="24"/>
        </w:rPr>
        <w:t>Mati Möller</w:t>
      </w:r>
    </w:p>
    <w:p w:rsidR="00114CE8" w:rsidRDefault="00114CE8" w:rsidP="00114CE8">
      <w:pPr>
        <w:rPr>
          <w:szCs w:val="24"/>
        </w:rPr>
      </w:pPr>
      <w:r w:rsidRPr="00114CE8">
        <w:rPr>
          <w:szCs w:val="24"/>
        </w:rPr>
        <w:t>Volikogu  esimees</w:t>
      </w:r>
    </w:p>
    <w:sectPr w:rsidR="00114CE8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6BA"/>
    <w:multiLevelType w:val="hybridMultilevel"/>
    <w:tmpl w:val="9CB68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B4B"/>
    <w:multiLevelType w:val="hybridMultilevel"/>
    <w:tmpl w:val="9CB68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8E9"/>
    <w:multiLevelType w:val="hybridMultilevel"/>
    <w:tmpl w:val="89983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10A7"/>
    <w:rsid w:val="0000272C"/>
    <w:rsid w:val="0001196E"/>
    <w:rsid w:val="00016347"/>
    <w:rsid w:val="0003148E"/>
    <w:rsid w:val="00060E45"/>
    <w:rsid w:val="00064906"/>
    <w:rsid w:val="00076B9E"/>
    <w:rsid w:val="00085E5E"/>
    <w:rsid w:val="00090077"/>
    <w:rsid w:val="000B3505"/>
    <w:rsid w:val="000E0BDB"/>
    <w:rsid w:val="00102955"/>
    <w:rsid w:val="00114CE8"/>
    <w:rsid w:val="00120743"/>
    <w:rsid w:val="001530D1"/>
    <w:rsid w:val="001633CB"/>
    <w:rsid w:val="00164A59"/>
    <w:rsid w:val="00173E09"/>
    <w:rsid w:val="001750E7"/>
    <w:rsid w:val="0018262A"/>
    <w:rsid w:val="00194A27"/>
    <w:rsid w:val="001967C3"/>
    <w:rsid w:val="001A6F0D"/>
    <w:rsid w:val="001B4B4E"/>
    <w:rsid w:val="001D0F9B"/>
    <w:rsid w:val="002074A9"/>
    <w:rsid w:val="002204C4"/>
    <w:rsid w:val="002311D2"/>
    <w:rsid w:val="002609F1"/>
    <w:rsid w:val="00273EFC"/>
    <w:rsid w:val="0028733E"/>
    <w:rsid w:val="002A286B"/>
    <w:rsid w:val="002C4811"/>
    <w:rsid w:val="002E0623"/>
    <w:rsid w:val="00301757"/>
    <w:rsid w:val="00306343"/>
    <w:rsid w:val="00323A93"/>
    <w:rsid w:val="00323C86"/>
    <w:rsid w:val="003672E9"/>
    <w:rsid w:val="003B3547"/>
    <w:rsid w:val="003C142F"/>
    <w:rsid w:val="003C339C"/>
    <w:rsid w:val="003D179C"/>
    <w:rsid w:val="003F53EC"/>
    <w:rsid w:val="00414D28"/>
    <w:rsid w:val="00450D21"/>
    <w:rsid w:val="00466405"/>
    <w:rsid w:val="0049615F"/>
    <w:rsid w:val="00496B03"/>
    <w:rsid w:val="004B2B45"/>
    <w:rsid w:val="004B6DAA"/>
    <w:rsid w:val="004C0FE1"/>
    <w:rsid w:val="004D6A56"/>
    <w:rsid w:val="004E60FB"/>
    <w:rsid w:val="005616E0"/>
    <w:rsid w:val="005873D8"/>
    <w:rsid w:val="005A0191"/>
    <w:rsid w:val="005C6DAF"/>
    <w:rsid w:val="005F7FBF"/>
    <w:rsid w:val="00612E81"/>
    <w:rsid w:val="0063515B"/>
    <w:rsid w:val="00642014"/>
    <w:rsid w:val="00651FF1"/>
    <w:rsid w:val="00652212"/>
    <w:rsid w:val="0066782B"/>
    <w:rsid w:val="00671DE1"/>
    <w:rsid w:val="006746F7"/>
    <w:rsid w:val="00676CF9"/>
    <w:rsid w:val="006B4EB0"/>
    <w:rsid w:val="006C75F1"/>
    <w:rsid w:val="006F36C2"/>
    <w:rsid w:val="006F48EC"/>
    <w:rsid w:val="007262E3"/>
    <w:rsid w:val="007350E7"/>
    <w:rsid w:val="00735B70"/>
    <w:rsid w:val="007401F7"/>
    <w:rsid w:val="0074276B"/>
    <w:rsid w:val="00744F4E"/>
    <w:rsid w:val="00771ADF"/>
    <w:rsid w:val="007836FE"/>
    <w:rsid w:val="007B5927"/>
    <w:rsid w:val="007F1E18"/>
    <w:rsid w:val="00800262"/>
    <w:rsid w:val="00830DD2"/>
    <w:rsid w:val="00843530"/>
    <w:rsid w:val="0086462E"/>
    <w:rsid w:val="00866BBE"/>
    <w:rsid w:val="00892D22"/>
    <w:rsid w:val="008C1991"/>
    <w:rsid w:val="008E7286"/>
    <w:rsid w:val="009323FD"/>
    <w:rsid w:val="00932A3A"/>
    <w:rsid w:val="00933A55"/>
    <w:rsid w:val="00934872"/>
    <w:rsid w:val="00942B98"/>
    <w:rsid w:val="0096132D"/>
    <w:rsid w:val="00977648"/>
    <w:rsid w:val="00984A00"/>
    <w:rsid w:val="00992DD5"/>
    <w:rsid w:val="009B777B"/>
    <w:rsid w:val="009D43B8"/>
    <w:rsid w:val="009E74E8"/>
    <w:rsid w:val="009F2000"/>
    <w:rsid w:val="009F6A9B"/>
    <w:rsid w:val="00A64C18"/>
    <w:rsid w:val="00A77159"/>
    <w:rsid w:val="00A771F0"/>
    <w:rsid w:val="00A87EE5"/>
    <w:rsid w:val="00AB1E64"/>
    <w:rsid w:val="00AE54A5"/>
    <w:rsid w:val="00B3224D"/>
    <w:rsid w:val="00B45D66"/>
    <w:rsid w:val="00B50665"/>
    <w:rsid w:val="00B6400B"/>
    <w:rsid w:val="00B72481"/>
    <w:rsid w:val="00B73E14"/>
    <w:rsid w:val="00B914DE"/>
    <w:rsid w:val="00BB4975"/>
    <w:rsid w:val="00BB6F0F"/>
    <w:rsid w:val="00BC30E4"/>
    <w:rsid w:val="00BE0A3E"/>
    <w:rsid w:val="00BF0871"/>
    <w:rsid w:val="00BF33AC"/>
    <w:rsid w:val="00C27802"/>
    <w:rsid w:val="00C53FFE"/>
    <w:rsid w:val="00C709F7"/>
    <w:rsid w:val="00C73046"/>
    <w:rsid w:val="00C83B6B"/>
    <w:rsid w:val="00C8677E"/>
    <w:rsid w:val="00C94543"/>
    <w:rsid w:val="00CA2BBB"/>
    <w:rsid w:val="00CA7BF4"/>
    <w:rsid w:val="00CC7A4B"/>
    <w:rsid w:val="00CD2154"/>
    <w:rsid w:val="00CD5522"/>
    <w:rsid w:val="00CF28FA"/>
    <w:rsid w:val="00D82874"/>
    <w:rsid w:val="00D83534"/>
    <w:rsid w:val="00DA54C2"/>
    <w:rsid w:val="00DA6B41"/>
    <w:rsid w:val="00DC5E12"/>
    <w:rsid w:val="00E07F63"/>
    <w:rsid w:val="00E336FB"/>
    <w:rsid w:val="00E3764A"/>
    <w:rsid w:val="00E43E40"/>
    <w:rsid w:val="00E72F36"/>
    <w:rsid w:val="00EC32C1"/>
    <w:rsid w:val="00EC6F0B"/>
    <w:rsid w:val="00F31C65"/>
    <w:rsid w:val="00F37E6C"/>
    <w:rsid w:val="00F815BD"/>
    <w:rsid w:val="00F84B79"/>
    <w:rsid w:val="00FB150C"/>
    <w:rsid w:val="00FC057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114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E43E40"/>
    <w:pPr>
      <w:autoSpaceDE w:val="0"/>
      <w:autoSpaceDN w:val="0"/>
      <w:ind w:left="708"/>
    </w:pPr>
    <w:rPr>
      <w:sz w:val="20"/>
    </w:rPr>
  </w:style>
  <w:style w:type="character" w:customStyle="1" w:styleId="Pealkiri3Mrk">
    <w:name w:val="Pealkiri 3 Märk"/>
    <w:basedOn w:val="Liguvaikefont"/>
    <w:link w:val="Pealkiri3"/>
    <w:semiHidden/>
    <w:rsid w:val="00114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14CE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4CE8"/>
    <w:pPr>
      <w:spacing w:after="140" w:line="288" w:lineRule="auto"/>
    </w:pPr>
  </w:style>
  <w:style w:type="character" w:customStyle="1" w:styleId="StrongEmphasis">
    <w:name w:val="Strong Emphasis"/>
    <w:rsid w:val="0011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78B2-9470-448D-BF2D-2595122A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6988</Characters>
  <Application>Microsoft Office Word</Application>
  <DocSecurity>0</DocSecurity>
  <Lines>58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Pajumaa-Murov</dc:creator>
  <cp:lastModifiedBy>Annika Pajumaa-Murov</cp:lastModifiedBy>
  <cp:revision>4</cp:revision>
  <cp:lastPrinted>2018-01-03T12:03:00Z</cp:lastPrinted>
  <dcterms:created xsi:type="dcterms:W3CDTF">2019-11-12T08:57:00Z</dcterms:created>
  <dcterms:modified xsi:type="dcterms:W3CDTF">2019-11-21T09:41:00Z</dcterms:modified>
</cp:coreProperties>
</file>